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rPr>
          <w:rFonts w:hint="eastAsia" w:eastAsia="仿宋_GB2312"/>
          <w:sz w:val="28"/>
        </w:rPr>
      </w:pPr>
      <w:r>
        <w:rPr>
          <w:rFonts w:hint="eastAsia" w:eastAsia="仿宋_GB2312"/>
          <w:b/>
          <w:bCs/>
          <w:sz w:val="32"/>
        </w:rPr>
        <w:t>苏州</w:t>
      </w:r>
      <w:r>
        <w:rPr>
          <w:rFonts w:eastAsia="仿宋_GB2312"/>
          <w:b/>
          <w:bCs/>
          <w:sz w:val="32"/>
        </w:rPr>
        <w:t>科技大学</w:t>
      </w:r>
      <w:r>
        <w:rPr>
          <w:rFonts w:hint="eastAsia" w:eastAsia="仿宋_GB2312"/>
          <w:b/>
          <w:bCs/>
          <w:sz w:val="32"/>
        </w:rPr>
        <w:t>天平</w:t>
      </w:r>
      <w:r>
        <w:rPr>
          <w:rFonts w:eastAsia="仿宋_GB2312"/>
          <w:b/>
          <w:bCs/>
          <w:sz w:val="32"/>
        </w:rPr>
        <w:t>学院本科</w:t>
      </w:r>
      <w:r>
        <w:rPr>
          <w:rFonts w:hint="eastAsia" w:eastAsia="仿宋_GB2312"/>
          <w:b/>
          <w:bCs/>
          <w:sz w:val="32"/>
        </w:rPr>
        <w:t>生</w:t>
      </w:r>
      <w:r>
        <w:rPr>
          <w:rFonts w:hint="eastAsia" w:eastAsia="仿宋_GB2312"/>
          <w:b/>
          <w:bCs/>
          <w:sz w:val="32"/>
          <w:lang w:eastAsia="zh-CN"/>
        </w:rPr>
        <w:t>课堂</w:t>
      </w:r>
      <w:r>
        <w:rPr>
          <w:rFonts w:eastAsia="仿宋_GB2312"/>
          <w:b/>
          <w:bCs/>
          <w:sz w:val="32"/>
        </w:rPr>
        <w:t>听课评议表</w:t>
      </w:r>
    </w:p>
    <w:tbl>
      <w:tblPr>
        <w:tblStyle w:val="7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65"/>
        <w:gridCol w:w="1290"/>
        <w:gridCol w:w="2065"/>
        <w:gridCol w:w="128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教师姓名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授课班级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听课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听课地点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491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u w:val="single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u w:val="none"/>
                <w:lang w:eastAsia="zh-CN"/>
              </w:rPr>
              <w:t>评议内容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评议指标</w:t>
            </w:r>
          </w:p>
        </w:tc>
        <w:tc>
          <w:tcPr>
            <w:tcW w:w="532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主要观测点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师德师风</w:t>
            </w:r>
          </w:p>
        </w:tc>
        <w:tc>
          <w:tcPr>
            <w:tcW w:w="5320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坚持立德树人，注重课程思政。 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320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言行雅正，为人师表，以身作则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教学设计</w:t>
            </w:r>
          </w:p>
        </w:tc>
        <w:tc>
          <w:tcPr>
            <w:tcW w:w="5320" w:type="dxa"/>
            <w:gridSpan w:val="3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教学目标明确，教学过程安排合理。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320" w:type="dxa"/>
            <w:gridSpan w:val="3"/>
            <w:tcBorders>
              <w:bottom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教学准备充分，教材或教学资料齐备。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教学内容</w:t>
            </w:r>
          </w:p>
        </w:tc>
        <w:tc>
          <w:tcPr>
            <w:tcW w:w="5320" w:type="dxa"/>
            <w:gridSpan w:val="3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</w:t>
            </w:r>
            <w:r>
              <w:rPr>
                <w:rFonts w:eastAsia="仿宋_GB2312"/>
                <w:sz w:val="24"/>
              </w:rPr>
              <w:t>内容符合</w:t>
            </w:r>
            <w:r>
              <w:rPr>
                <w:rFonts w:hint="eastAsia" w:eastAsia="仿宋_GB2312"/>
                <w:sz w:val="24"/>
              </w:rPr>
              <w:t>教学大纲及教学进度安排。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概念清楚，重点突出，难点清晰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内容充实</w:t>
            </w:r>
            <w:r>
              <w:rPr>
                <w:rFonts w:hint="eastAsia" w:eastAsia="仿宋_GB2312"/>
                <w:sz w:val="24"/>
                <w:lang w:eastAsia="zh-CN"/>
              </w:rPr>
              <w:t>，注重理论联系实际、知识应用。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教学过程</w:t>
            </w: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学生出勤率高。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讲课思路清晰，具有条理性。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重视思维方法、创新能力</w:t>
            </w:r>
            <w:r>
              <w:rPr>
                <w:rFonts w:hint="eastAsia" w:eastAsia="仿宋_GB2312"/>
                <w:sz w:val="24"/>
              </w:rPr>
              <w:t>、解决问题能力</w:t>
            </w:r>
            <w:r>
              <w:rPr>
                <w:rFonts w:eastAsia="仿宋_GB2312"/>
                <w:sz w:val="24"/>
              </w:rPr>
              <w:t>的培养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教学方法</w:t>
            </w: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注重启发式、互动式教学，教学方法多样。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tcBorders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板书工整</w:t>
            </w:r>
            <w:r>
              <w:rPr>
                <w:rFonts w:hint="eastAsia" w:eastAsia="仿宋_GB2312"/>
                <w:sz w:val="24"/>
              </w:rPr>
              <w:t>，课件制作精良，注重现代教育技术手段的应用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教学效果</w:t>
            </w: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有效管理课堂秩序，充分调动学生学习积极性。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5 </w:t>
            </w:r>
            <w:bookmarkStart w:id="0" w:name="_GoBack"/>
            <w:bookmarkEnd w:id="0"/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20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多种方式获得教学反馈，及时了解学生掌握情况。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总分</w:t>
            </w:r>
          </w:p>
        </w:tc>
        <w:tc>
          <w:tcPr>
            <w:tcW w:w="921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7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综合评语</w:t>
            </w:r>
          </w:p>
        </w:tc>
        <w:tc>
          <w:tcPr>
            <w:tcW w:w="9212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ind w:firstLine="5620" w:firstLineChars="2342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jc w:val="center"/>
        <w:textAlignment w:val="auto"/>
      </w:pPr>
      <w:r>
        <w:rPr>
          <w:rFonts w:eastAsia="仿宋_GB2312"/>
          <w:sz w:val="28"/>
        </w:rPr>
        <w:t xml:space="preserve">                        </w:t>
      </w:r>
      <w:r>
        <w:rPr>
          <w:rFonts w:hint="eastAsia" w:eastAsia="仿宋_GB2312"/>
          <w:sz w:val="28"/>
          <w:lang w:val="en-US" w:eastAsia="zh-CN"/>
        </w:rPr>
        <w:t xml:space="preserve">                   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eastAsia="仿宋_GB2312"/>
          <w:sz w:val="24"/>
        </w:rPr>
        <w:t>日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06C6"/>
    <w:rsid w:val="1B822DDF"/>
    <w:rsid w:val="38974513"/>
    <w:rsid w:val="3A8F02C0"/>
    <w:rsid w:val="41DE3114"/>
    <w:rsid w:val="432528AB"/>
    <w:rsid w:val="55B206C6"/>
    <w:rsid w:val="5D961249"/>
    <w:rsid w:val="7A58542C"/>
    <w:rsid w:val="7C3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jc w:val="left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2"/>
    </w:pPr>
    <w:rPr>
      <w:rFonts w:ascii="Times New Roman" w:hAnsi="Times New Roman" w:eastAsia="黑体" w:cs="Times New Roman"/>
      <w:b/>
      <w:sz w:val="28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3"/>
    </w:pPr>
    <w:rPr>
      <w:rFonts w:ascii="Arial" w:hAnsi="Arial" w:eastAsia="黑体" w:cs="Times New Roman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4 Char"/>
    <w:link w:val="5"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2020-09-06T01:15:00Z</dcterms:created>
  <dc:creator>Administrator</dc:creator>
  <cp:lastModifiedBy>Administrator</cp:lastModifiedBy>
  <cp:lastPrinted>2020-09-06T08:10:19Z</cp:lastPrinted>
  <dcterms:modified xsi:type="dcterms:W3CDTF">2020-09-06T08:42:57Z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